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中南林业科技大学2018届研究生就业工作自评表</w:t>
      </w:r>
    </w:p>
    <w:p>
      <w:pPr>
        <w:ind w:right="560"/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5"/>
        <w:tblpPr w:leftFromText="180" w:rightFromText="180" w:vertAnchor="page" w:horzAnchor="margin" w:tblpY="2656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8"/>
        <w:gridCol w:w="738"/>
        <w:gridCol w:w="10632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分值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评价方法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就业管理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（30分）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工作保障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1.院领导重视。未落实“一把手工程”的扣1分，就业工作会议每年少于2次扣2分；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2.学院就业经费未专款专用扣2分；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没有安排人员负责就业工作的扣2分。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规范管理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1.学院网站上发布研究生就业信息条数少于毕业研究生人数20%的扣2分。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2.毕业生资格审查、派遣方案、就业率统计数据报送不及时或不准确的每次扣1分，扣完4分为止；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3.研究生就业证明材料收集比例少于学院报送就业率每5个百分点扣1分，扣完4分为止；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4.未按要求整理或不及时转接档案的扣4分；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就业指导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1.每年举办专题讲座不少于2场，每缺1场扣2分，扣完4分为止；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2.未实施分年级和分类指导的扣2分；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3.就业专干积极参加学校组织的就业培训讲座，缺1场扣2份，扣完4分为止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38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就业市场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（20分）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市场拓展与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跟踪服务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1.建立研究生就业基地，每个一级学科（专业领域）不少于2家，每缺1家扣2分，扣完4分为止；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2.搜集与本院学科（领域）相关的就业需求信息，建好用人单位库，单位数量少于毕业生人数50%扣4分；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3.走访用人单位、开展研究生跟踪调查，加强与用人单位联系，积极开展市场调研，未组织的扣2分。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校园招聘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1.学院邀请用人单位来校招聘单位数（到研究生工作部备案）平均每个一级学科方向（专业领域）不少于2家，每缺一家扣2分，扣完6份为止。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2.组织毕业生参加学校招聘会（单位校招或线上招聘），4分。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11" w:leftChars="-53" w:right="-288" w:rightChars="-137" w:firstLine="125" w:firstLineChars="56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就业绩效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（50分）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就业率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1.完成研究生就业率目标的计30分，未完成的，每降5%扣2分，扣完30分为止；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2.就业率统计造假，每查出1例核减就业率1%，并扣2分，扣完30分为止；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就业质量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完成就业质量目标的计20分，每降1%扣1分，扣完20分为止。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35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加分项目</w:t>
            </w:r>
          </w:p>
        </w:tc>
        <w:tc>
          <w:tcPr>
            <w:tcW w:w="10632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就业质量每超过</w:t>
            </w:r>
            <w:r>
              <w:rPr>
                <w:rFonts w:ascii="仿宋" w:hAnsi="仿宋" w:eastAsia="仿宋" w:cs="宋体"/>
                <w:kern w:val="0"/>
                <w:sz w:val="24"/>
              </w:rPr>
              <w:t>1%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加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分，累计加分最多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分；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挖掘就业创业典型并通过省级及以上媒体宣传报道的每个加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分；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参加国家级、省级大学生创业竞赛活动获奖的，一二三等奖分别加4、3、1分；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主持就业创业相关研究课题或发表就业创业相关论文的每项（篇）加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分；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就业率达到</w:t>
            </w:r>
            <w:r>
              <w:rPr>
                <w:rFonts w:ascii="仿宋" w:hAnsi="仿宋" w:eastAsia="仿宋" w:cs="宋体"/>
                <w:kern w:val="0"/>
                <w:sz w:val="24"/>
              </w:rPr>
              <w:t>92%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的加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分，达到</w:t>
            </w:r>
            <w:r>
              <w:rPr>
                <w:rFonts w:ascii="仿宋" w:hAnsi="仿宋" w:eastAsia="仿宋" w:cs="宋体"/>
                <w:kern w:val="0"/>
                <w:sz w:val="24"/>
              </w:rPr>
              <w:t>95%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及以上的加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分。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868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说明：就业率以上级就业主管部门审批结果为准，其统计时间截止2018年10月10日（就业复查结果时间）；就业质量以2018年10月10日前研究生签订就业协议书、劳动合同及考博、出国、自主创业和服务西部计划项目占毕业研究生总数比例来衡量。</w:t>
            </w:r>
          </w:p>
        </w:tc>
      </w:tr>
    </w:tbl>
    <w:p>
      <w:pPr>
        <w:ind w:right="560"/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907" w:right="1077" w:bottom="1021" w:left="1077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仿宋" w:hAnsi="仿宋" w:eastAsia="仿宋"/>
          <w:b/>
          <w:sz w:val="24"/>
        </w:rPr>
        <w:t>填报人：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24"/>
        </w:rPr>
        <w:t xml:space="preserve">   主管领导签字: 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4"/>
        </w:rPr>
        <w:t xml:space="preserve">              院系盖章：            总分：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中南林业科技大学2018届研究生就业工作先进单位申报表</w:t>
      </w:r>
    </w:p>
    <w:p>
      <w:pPr>
        <w:jc w:val="center"/>
        <w:rPr>
          <w:rFonts w:hint="eastAsia" w:ascii="仿宋" w:hAnsi="仿宋" w:eastAsia="仿宋"/>
          <w:szCs w:val="21"/>
        </w:rPr>
      </w:pPr>
    </w:p>
    <w:tbl>
      <w:tblPr>
        <w:tblStyle w:val="5"/>
        <w:tblW w:w="9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主要事迹（可另附页）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所在学院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意    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ind w:firstLine="4320" w:firstLineChars="1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680" w:firstLineChars="19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 章）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考核领导小组意见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640" w:firstLineChars="1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（盖 章）</w:t>
            </w:r>
          </w:p>
          <w:p>
            <w:pPr>
              <w:widowControl/>
              <w:snapToGrid w:val="0"/>
              <w:ind w:firstLine="2520" w:firstLineChars="10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中南林业科技大学2018届研究生就业工作单项奖申报表</w:t>
      </w:r>
    </w:p>
    <w:p>
      <w:pPr>
        <w:rPr>
          <w:rFonts w:hint="eastAsia" w:ascii="仿宋" w:hAnsi="仿宋" w:eastAsia="仿宋"/>
          <w:szCs w:val="21"/>
        </w:rPr>
      </w:pPr>
    </w:p>
    <w:tbl>
      <w:tblPr>
        <w:tblStyle w:val="5"/>
        <w:tblW w:w="9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申报类别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□就业服务、 □就业市场开拓、 □创新创业指导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主要事迹（可另附页）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所在学院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意    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ind w:firstLine="4320" w:firstLineChars="1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680" w:firstLineChars="19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 章）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考核领导小组意见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640" w:firstLineChars="1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（盖 章）</w:t>
            </w:r>
          </w:p>
          <w:p>
            <w:pPr>
              <w:widowControl/>
              <w:snapToGrid w:val="0"/>
              <w:ind w:firstLine="2520" w:firstLineChars="10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</w:p>
    <w:p>
      <w:pPr>
        <w:spacing w:after="120" w:afterLines="5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中南林业科技大学2018届研究生就业工作先进个人申报表</w:t>
      </w:r>
    </w:p>
    <w:p>
      <w:pPr>
        <w:spacing w:after="120" w:afterLines="50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9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680"/>
        <w:gridCol w:w="900"/>
        <w:gridCol w:w="811"/>
        <w:gridCol w:w="882"/>
        <w:gridCol w:w="906"/>
        <w:gridCol w:w="1418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所在学院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    历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主要事迹（可另附页）</w:t>
            </w:r>
          </w:p>
        </w:tc>
        <w:tc>
          <w:tcPr>
            <w:tcW w:w="77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所在学院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意    见</w:t>
            </w:r>
          </w:p>
        </w:tc>
        <w:tc>
          <w:tcPr>
            <w:tcW w:w="7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ind w:firstLine="4320" w:firstLineChars="1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560" w:firstLineChars="19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 章）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考核领导小组意见</w:t>
            </w:r>
          </w:p>
        </w:tc>
        <w:tc>
          <w:tcPr>
            <w:tcW w:w="7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640" w:firstLineChars="1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（盖 章）</w:t>
            </w:r>
          </w:p>
          <w:p>
            <w:pPr>
              <w:widowControl/>
              <w:snapToGrid w:val="0"/>
              <w:ind w:firstLine="2520" w:firstLineChars="10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XXX学院2018届毕业研究生就业自评报告（示例）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一、2018届毕业研究生基本情况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二、2018届毕业研究生就业工作主要举措和成效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三、2018届毕业研究生就业工作存在的问题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改进措施及下年度毕业研究生就业工作计划</w:t>
      </w:r>
    </w:p>
    <w:p>
      <w:bookmarkStart w:id="0" w:name="_GoBack"/>
      <w:bookmarkEnd w:id="0"/>
    </w:p>
    <w:sectPr>
      <w:pgSz w:w="11906" w:h="16838"/>
      <w:pgMar w:top="1134" w:right="1361" w:bottom="1134" w:left="1588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0FEE"/>
    <w:multiLevelType w:val="singleLevel"/>
    <w:tmpl w:val="2BF30FE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15F64"/>
    <w:rsid w:val="19903A5E"/>
    <w:rsid w:val="740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2018-11-28T00:22:00Z</dcterms:created>
  <dc:creator>juvent</dc:creator>
  <cp:lastModifiedBy>juvent</cp:lastModifiedBy>
  <dcterms:modified xsi:type="dcterms:W3CDTF">2018-11-28T00:22:32Z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