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34" w:rsidRPr="00605535" w:rsidRDefault="00B12F34" w:rsidP="00605535">
      <w:pPr>
        <w:shd w:val="clear" w:color="auto" w:fill="FFFFFF"/>
        <w:adjustRightInd/>
        <w:snapToGrid/>
        <w:spacing w:after="0" w:line="480" w:lineRule="exact"/>
        <w:jc w:val="center"/>
        <w:rPr>
          <w:rFonts w:asciiTheme="minorEastAsia" w:eastAsiaTheme="minorEastAsia" w:hAnsiTheme="minorEastAsia" w:cs="宋体"/>
          <w:color w:val="666666"/>
          <w:sz w:val="24"/>
          <w:szCs w:val="24"/>
        </w:rPr>
      </w:pPr>
      <w:bookmarkStart w:id="0" w:name="_GoBack"/>
      <w:bookmarkEnd w:id="0"/>
      <w:r w:rsidRPr="00605535">
        <w:rPr>
          <w:rFonts w:asciiTheme="minorEastAsia" w:eastAsiaTheme="minorEastAsia" w:hAnsiTheme="minorEastAsia" w:cs="宋体" w:hint="eastAsia"/>
          <w:color w:val="666666"/>
          <w:sz w:val="24"/>
          <w:szCs w:val="24"/>
        </w:rPr>
        <w:t>汉寿县集中招聘全日制硕士研究生及以上学历人才公告</w:t>
      </w:r>
      <w:r w:rsidRPr="00605535">
        <w:rPr>
          <w:rFonts w:asciiTheme="minorEastAsia" w:eastAsiaTheme="minorEastAsia" w:hAnsiTheme="minorEastAsia" w:cs="宋体"/>
          <w:color w:val="666666"/>
          <w:sz w:val="24"/>
          <w:szCs w:val="24"/>
        </w:rPr>
        <w:t xml:space="preserve"> </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因工作需要，经县委人才工作领导小组研究决定，汉寿县部分事业单位集中招聘全日制硕士研究生及以上学历人才，现将有关事项公告如下：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一、招聘原则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按照“任人唯贤、德才兼备”的用人标准，坚持“公开、平等、竞争、择优”的原则。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二、招聘条件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1．具有中华人民共和国国籍；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2．遵纪守法，品行端正；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3．适应岗位要求的身体条件；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4．岗位所需的其他资格条件；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5．具有全日制硕士研究生及以上学历，且第一学历为全日制大学本科。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此外，凡</w:t>
      </w:r>
      <w:proofErr w:type="gramStart"/>
      <w:r w:rsidRPr="00605535">
        <w:rPr>
          <w:rFonts w:asciiTheme="minorEastAsia" w:eastAsiaTheme="minorEastAsia" w:hAnsiTheme="minorEastAsia" w:cs="宋体" w:hint="eastAsia"/>
          <w:color w:val="666666"/>
          <w:sz w:val="24"/>
          <w:szCs w:val="24"/>
        </w:rPr>
        <w:t>属具有</w:t>
      </w:r>
      <w:proofErr w:type="gramEnd"/>
      <w:r w:rsidRPr="00605535">
        <w:rPr>
          <w:rFonts w:asciiTheme="minorEastAsia" w:eastAsiaTheme="minorEastAsia" w:hAnsiTheme="minorEastAsia" w:cs="宋体" w:hint="eastAsia"/>
          <w:color w:val="666666"/>
          <w:sz w:val="24"/>
          <w:szCs w:val="24"/>
        </w:rPr>
        <w:t>全日制博士研究生学历的人才，如愿到汉寿县事业单位工作，可不参加本次硕士研究生集中招聘考试，不受本次集中招聘编制、岗位和条件限制，本人向县委组织部人才办、县</w:t>
      </w:r>
      <w:proofErr w:type="gramStart"/>
      <w:r w:rsidRPr="00605535">
        <w:rPr>
          <w:rFonts w:asciiTheme="minorEastAsia" w:eastAsiaTheme="minorEastAsia" w:hAnsiTheme="minorEastAsia" w:cs="宋体" w:hint="eastAsia"/>
          <w:color w:val="666666"/>
          <w:sz w:val="24"/>
          <w:szCs w:val="24"/>
        </w:rPr>
        <w:t>人社局</w:t>
      </w:r>
      <w:proofErr w:type="gramEnd"/>
      <w:r w:rsidRPr="00605535">
        <w:rPr>
          <w:rFonts w:asciiTheme="minorEastAsia" w:eastAsiaTheme="minorEastAsia" w:hAnsiTheme="minorEastAsia" w:cs="宋体" w:hint="eastAsia"/>
          <w:color w:val="666666"/>
          <w:sz w:val="24"/>
          <w:szCs w:val="24"/>
        </w:rPr>
        <w:t>专技</w:t>
      </w:r>
      <w:proofErr w:type="gramStart"/>
      <w:r w:rsidRPr="00605535">
        <w:rPr>
          <w:rFonts w:asciiTheme="minorEastAsia" w:eastAsiaTheme="minorEastAsia" w:hAnsiTheme="minorEastAsia" w:cs="宋体" w:hint="eastAsia"/>
          <w:color w:val="666666"/>
          <w:sz w:val="24"/>
          <w:szCs w:val="24"/>
        </w:rPr>
        <w:t>股联系</w:t>
      </w:r>
      <w:proofErr w:type="gramEnd"/>
      <w:r w:rsidRPr="00605535">
        <w:rPr>
          <w:rFonts w:asciiTheme="minorEastAsia" w:eastAsiaTheme="minorEastAsia" w:hAnsiTheme="minorEastAsia" w:cs="宋体" w:hint="eastAsia"/>
          <w:color w:val="666666"/>
          <w:sz w:val="24"/>
          <w:szCs w:val="24"/>
        </w:rPr>
        <w:t xml:space="preserve">申报，与用人单位协商一致并考核合格，报县委编委全会研究同意后，即可按程序办理事业单位聘用手续。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三、招聘单位、数量及专业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本次集中招聘的全日制硕士研究生及以上学历人才，均使用事业单位正式编制，聘用到事业单位工作，并纳入县委人才工作领导小组引进人才库统一管理。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lastRenderedPageBreak/>
        <w:t xml:space="preserve">本次共招聘17名。具体单位、数量及专业见附表。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四、招聘程序和办法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1.报名时间</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网上报名：    2017年12月1日 9:00-12月31日12:00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网上资格审查：2017年12月1日 9:00-12月31日13:00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网上缴费：    2017年12月1日 9:00-12月31日17:00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2.报名网址</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汉寿县人力资源和社会保障局网站。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3.报名程序</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浏览汉寿县人力资源和社会保障局网站，进入“汉寿县2018年度集中招聘全日制硕士研究生及以上学历人才报名入口”，登录网上报名平台－&gt; 填报信息－&gt;上传照片－&gt;查询资格审查结果－&gt;网上缴纳报名考</w:t>
      </w:r>
      <w:proofErr w:type="gramStart"/>
      <w:r w:rsidRPr="00605535">
        <w:rPr>
          <w:rFonts w:asciiTheme="minorEastAsia" w:eastAsiaTheme="minorEastAsia" w:hAnsiTheme="minorEastAsia" w:cs="宋体" w:hint="eastAsia"/>
          <w:color w:val="666666"/>
          <w:sz w:val="24"/>
          <w:szCs w:val="24"/>
        </w:rPr>
        <w:t>务</w:t>
      </w:r>
      <w:proofErr w:type="gramEnd"/>
      <w:r w:rsidRPr="00605535">
        <w:rPr>
          <w:rFonts w:asciiTheme="minorEastAsia" w:eastAsiaTheme="minorEastAsia" w:hAnsiTheme="minorEastAsia" w:cs="宋体" w:hint="eastAsia"/>
          <w:color w:val="666666"/>
          <w:sz w:val="24"/>
          <w:szCs w:val="24"/>
        </w:rPr>
        <w:t xml:space="preserve">费（每人100元）－&gt;查验报名信息－&gt;报名结束。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报考人员须对照招聘条件，如实填写个人报名信息。报考人员只能选择一个岗位报名。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报名期间除个人电子照片之外，不须上</w:t>
      </w:r>
      <w:proofErr w:type="gramStart"/>
      <w:r w:rsidRPr="00605535">
        <w:rPr>
          <w:rFonts w:asciiTheme="minorEastAsia" w:eastAsiaTheme="minorEastAsia" w:hAnsiTheme="minorEastAsia" w:cs="宋体" w:hint="eastAsia"/>
          <w:color w:val="666666"/>
          <w:sz w:val="24"/>
          <w:szCs w:val="24"/>
        </w:rPr>
        <w:t>传其他</w:t>
      </w:r>
      <w:proofErr w:type="gramEnd"/>
      <w:r w:rsidRPr="00605535">
        <w:rPr>
          <w:rFonts w:asciiTheme="minorEastAsia" w:eastAsiaTheme="minorEastAsia" w:hAnsiTheme="minorEastAsia" w:cs="宋体" w:hint="eastAsia"/>
          <w:color w:val="666666"/>
          <w:sz w:val="24"/>
          <w:szCs w:val="24"/>
        </w:rPr>
        <w:t xml:space="preserve">电子文档。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报考人员报名与参加考试使用的身份证必须一致。报考人员电子照片文件为JPG格式，宽高比例1:1.2-1.4，大小为4－20K；照片像素的参考数值：宽度130，高度170。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网上报名后，查询招聘单位的资格审查结果，资格审查合格人员不得更改个人资料。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lastRenderedPageBreak/>
        <w:t>特别提醒：</w:t>
      </w:r>
      <w:r w:rsidRPr="00605535">
        <w:rPr>
          <w:rFonts w:asciiTheme="minorEastAsia" w:eastAsiaTheme="minorEastAsia" w:hAnsiTheme="minorEastAsia" w:cs="宋体" w:hint="eastAsia"/>
          <w:color w:val="666666"/>
          <w:sz w:val="24"/>
          <w:szCs w:val="24"/>
        </w:rPr>
        <w:t xml:space="preserve">报考人员于2017年12月1日－12月31日期间登录汉寿县人力资源和社会保障局网站查询是否通过资格审查，未审查的考生请及时与用人单位联系。通过资格审查的，不能再报考其他岗位。12月1日9:00－12月31日12:00期间，报考申请尚未审查或未通过资格审查的，可以改报其他岗位。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资格审查通过后，在网上银行缴纳报名考</w:t>
      </w:r>
      <w:proofErr w:type="gramStart"/>
      <w:r w:rsidRPr="00605535">
        <w:rPr>
          <w:rFonts w:asciiTheme="minorEastAsia" w:eastAsiaTheme="minorEastAsia" w:hAnsiTheme="minorEastAsia" w:cs="宋体" w:hint="eastAsia"/>
          <w:b/>
          <w:bCs/>
          <w:color w:val="666666"/>
          <w:sz w:val="24"/>
          <w:szCs w:val="24"/>
        </w:rPr>
        <w:t>务</w:t>
      </w:r>
      <w:proofErr w:type="gramEnd"/>
      <w:r w:rsidRPr="00605535">
        <w:rPr>
          <w:rFonts w:asciiTheme="minorEastAsia" w:eastAsiaTheme="minorEastAsia" w:hAnsiTheme="minorEastAsia" w:cs="宋体" w:hint="eastAsia"/>
          <w:b/>
          <w:bCs/>
          <w:color w:val="666666"/>
          <w:sz w:val="24"/>
          <w:szCs w:val="24"/>
        </w:rPr>
        <w:t>费，网上缴费前期准备：</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缴费成功即报名程序完成。</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2017年12月31日9:00前公布验证信息，如个人信息遗漏，请在2017年12月31日10:00前与汉寿县人力资源和社会保障局联系（电话：0736-2858181）。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2017年12月31日11:00前在网上公布报考人员名单。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五、资格复审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1.对象</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报考人数与招聘岗位计划数比例超过5:1的岗位，先进行笔试，然后进入面试，按总成绩从高分到低分确定；报考人数与招聘岗位计划数比例未超过5:1岗位的报考人员，只进行面试。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具体见2018年1月5日18:00前公布的《资格审查人员名单》。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2.时间地点</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时间：</w:t>
      </w:r>
      <w:r w:rsidRPr="00605535">
        <w:rPr>
          <w:rFonts w:asciiTheme="minorEastAsia" w:eastAsiaTheme="minorEastAsia" w:hAnsiTheme="minorEastAsia" w:cs="宋体" w:hint="eastAsia"/>
          <w:color w:val="666666"/>
          <w:sz w:val="24"/>
          <w:szCs w:val="24"/>
        </w:rPr>
        <w:t>2018年1月10日-12日（每日9:00-17:00）进行</w:t>
      </w:r>
      <w:r w:rsidRPr="00605535">
        <w:rPr>
          <w:rFonts w:asciiTheme="minorEastAsia" w:eastAsiaTheme="minorEastAsia" w:hAnsiTheme="minorEastAsia" w:cs="宋体" w:hint="eastAsia"/>
          <w:b/>
          <w:bCs/>
          <w:color w:val="666666"/>
          <w:sz w:val="24"/>
          <w:szCs w:val="24"/>
        </w:rPr>
        <w:t>现场资格审查。</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地点：</w:t>
      </w:r>
      <w:r w:rsidRPr="00605535">
        <w:rPr>
          <w:rFonts w:asciiTheme="minorEastAsia" w:eastAsiaTheme="minorEastAsia" w:hAnsiTheme="minorEastAsia" w:cs="宋体" w:hint="eastAsia"/>
          <w:color w:val="666666"/>
          <w:sz w:val="24"/>
          <w:szCs w:val="24"/>
        </w:rPr>
        <w:t>汉寿县人力资源和</w:t>
      </w:r>
      <w:proofErr w:type="gramStart"/>
      <w:r w:rsidRPr="00605535">
        <w:rPr>
          <w:rFonts w:asciiTheme="minorEastAsia" w:eastAsiaTheme="minorEastAsia" w:hAnsiTheme="minorEastAsia" w:cs="宋体" w:hint="eastAsia"/>
          <w:color w:val="666666"/>
          <w:sz w:val="24"/>
          <w:szCs w:val="24"/>
        </w:rPr>
        <w:t>社会保障局八楼</w:t>
      </w:r>
      <w:proofErr w:type="gramEnd"/>
      <w:r w:rsidRPr="00605535">
        <w:rPr>
          <w:rFonts w:asciiTheme="minorEastAsia" w:eastAsiaTheme="minorEastAsia" w:hAnsiTheme="minorEastAsia" w:cs="宋体" w:hint="eastAsia"/>
          <w:color w:val="666666"/>
          <w:sz w:val="24"/>
          <w:szCs w:val="24"/>
        </w:rPr>
        <w:t xml:space="preserve">事业单位人事管理股。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t>3.要求</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lastRenderedPageBreak/>
        <w:t xml:space="preserve">报考人员需提供身份证、大学本科和硕士研究生毕业证书、硕士学位证书（应届毕业生提供大学本科毕业证、《研究生就业推荐表》）、教育部学历证书电子注册表（应届毕业生提供教育部学籍在线验证报告）及报考岗位所要求的相关证件。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未按规定要求进行资格审查的报考人员，视为放弃资格审查。提交材料主要信息不实，或不符合招聘岗位条件的，资格审查不合格。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因放弃资格审查或资格审查不合格造成的空缺岗位不予递补。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资格审查贯穿招聘工作全过程，每个环节如发现有弄虚作假或不符合报名条件者，随时取消其资格。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六、笔试、面试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具体时间地点及要求在汉寿县人力资源和社会保障局网站另行公布。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七、成绩合成和排名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综合成绩=笔试成绩+面试成绩。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只进行面试的岗位面试成绩即为综合成绩。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面试成绩、综合成绩均按四舍五入保留到小数点后两位数字。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综合成绩相同的，以面试</w:t>
      </w:r>
      <w:proofErr w:type="gramStart"/>
      <w:r w:rsidRPr="00605535">
        <w:rPr>
          <w:rFonts w:asciiTheme="minorEastAsia" w:eastAsiaTheme="minorEastAsia" w:hAnsiTheme="minorEastAsia" w:cs="宋体" w:hint="eastAsia"/>
          <w:color w:val="666666"/>
          <w:sz w:val="24"/>
          <w:szCs w:val="24"/>
        </w:rPr>
        <w:t>不</w:t>
      </w:r>
      <w:proofErr w:type="gramEnd"/>
      <w:r w:rsidRPr="00605535">
        <w:rPr>
          <w:rFonts w:asciiTheme="minorEastAsia" w:eastAsiaTheme="minorEastAsia" w:hAnsiTheme="minorEastAsia" w:cs="宋体" w:hint="eastAsia"/>
          <w:color w:val="666666"/>
          <w:sz w:val="24"/>
          <w:szCs w:val="24"/>
        </w:rPr>
        <w:t xml:space="preserve">去除最高分和最低分的总成绩排名。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八、体检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根据综合成绩从高分到低分按招聘岗位计划数等额确定体检对象，面试成绩必须达到60分方可列为体检对象。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体检标准参照《公务员录用体检通用标准(试行)》执行（有行业体检标准的按照行业体检标准执行）。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lastRenderedPageBreak/>
        <w:t xml:space="preserve">九、考核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考核对象为体检合格人员。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重点是考核报考人员在政治思想、道德品质、能力素质、遵纪守法、岗位匹配、是否违反计划生育等方面的情况以及学习工作和报考期间的表现。同时要核实其是否符合规定的报考条件，提供的报名信息和相关材料是否真实、准确、有效。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考核工作由招聘单位主管部门会同招聘单位组织实施。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十、聘用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根据考试、体检和考核结果，经招聘单位集体研究确定拟聘对象，并将拟聘对象名单报市委组织部、市人力资源和社会保障局审查，经审查合格拟聘对象名单在市人力资源和社会保障局网站公示，公示期不少于7个工作日。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对公示期满无异议的对象，由招聘单位按有关规定和程序办理相关手续。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公示期间存在争议的，由招聘单位主管部门和招聘单位调查处理，并将调查处理意见报县委组织部、县人力资源和社会保障局审核。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拟聘用的应届毕业生须获得毕业证书、学位证书后办理相关聘用手续（截止时间为2018年7月31日）。  </w:t>
      </w:r>
    </w:p>
    <w:p w:rsidR="00B12F34" w:rsidRPr="00605535" w:rsidRDefault="00B12F34" w:rsidP="00605535">
      <w:pPr>
        <w:shd w:val="clear" w:color="auto" w:fill="FFFFFF"/>
        <w:adjustRightInd/>
        <w:snapToGrid/>
        <w:spacing w:before="100" w:beforeAutospacing="1" w:after="100" w:afterAutospacing="1" w:line="480" w:lineRule="exact"/>
        <w:ind w:firstLine="516"/>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2018年8月31日以前，在体检、考核等环节因各种原因出现岗位（计划）空缺时，由招聘单位提出申请，经县委组织部、县人力资源和社会保障局同意，按考试综合成绩从高分到低分依次等额递补，递补不超过两次。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十一、注意事项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1.应考人员应携带本人身份证、准考证参加考试，不得弄虚作假，伪造、变造有关证件及信息，否则，取消其考试成绩和聘用资格。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b/>
          <w:bCs/>
          <w:color w:val="666666"/>
          <w:sz w:val="24"/>
          <w:szCs w:val="24"/>
        </w:rPr>
        <w:lastRenderedPageBreak/>
        <w:t>2.应考人员应密切关注考试工作进程，注意浏览汉寿县人力资源和社会保障局网站相关信息，以免贻误考试时间。</w:t>
      </w:r>
      <w:r w:rsidRPr="00605535">
        <w:rPr>
          <w:rFonts w:asciiTheme="minorEastAsia" w:eastAsiaTheme="minorEastAsia" w:hAnsiTheme="minorEastAsia" w:cs="宋体" w:hint="eastAsia"/>
          <w:color w:val="666666"/>
          <w:sz w:val="24"/>
          <w:szCs w:val="24"/>
        </w:rPr>
        <w:t xml:space="preserve">  </w:t>
      </w:r>
    </w:p>
    <w:p w:rsidR="00B12F34" w:rsidRPr="00605535" w:rsidRDefault="00B12F34" w:rsidP="00605535">
      <w:pPr>
        <w:shd w:val="clear" w:color="auto" w:fill="FFFFFF"/>
        <w:adjustRightInd/>
        <w:snapToGrid/>
        <w:spacing w:before="100" w:beforeAutospacing="1" w:after="100" w:afterAutospacing="1" w:line="480" w:lineRule="exact"/>
        <w:ind w:firstLine="480"/>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十二、咨询电话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1.政策咨询电话：  </w:t>
      </w:r>
    </w:p>
    <w:p w:rsidR="00B12F34" w:rsidRPr="00605535" w:rsidRDefault="00B12F34" w:rsidP="00605535">
      <w:pPr>
        <w:shd w:val="clear" w:color="auto" w:fill="FFFFFF"/>
        <w:adjustRightInd/>
        <w:snapToGrid/>
        <w:spacing w:before="100" w:beforeAutospacing="1" w:after="100" w:afterAutospacing="1" w:line="480" w:lineRule="exact"/>
        <w:ind w:firstLine="672"/>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0736-2858181（县人力资源和社会保障局事业单位人事管理股）；  </w:t>
      </w:r>
    </w:p>
    <w:p w:rsidR="00B12F34" w:rsidRPr="00605535" w:rsidRDefault="00B12F34" w:rsidP="00605535">
      <w:pPr>
        <w:shd w:val="clear" w:color="auto" w:fill="FFFFFF"/>
        <w:adjustRightInd/>
        <w:snapToGrid/>
        <w:spacing w:before="100" w:beforeAutospacing="1" w:after="100" w:afterAutospacing="1" w:line="480" w:lineRule="exact"/>
        <w:ind w:firstLine="672"/>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0736-2828939（县委组织部人才工作办公室）。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2.考</w:t>
      </w:r>
      <w:proofErr w:type="gramStart"/>
      <w:r w:rsidRPr="00605535">
        <w:rPr>
          <w:rFonts w:asciiTheme="minorEastAsia" w:eastAsiaTheme="minorEastAsia" w:hAnsiTheme="minorEastAsia" w:cs="宋体" w:hint="eastAsia"/>
          <w:color w:val="666666"/>
          <w:sz w:val="24"/>
          <w:szCs w:val="24"/>
        </w:rPr>
        <w:t>务</w:t>
      </w:r>
      <w:proofErr w:type="gramEnd"/>
      <w:r w:rsidRPr="00605535">
        <w:rPr>
          <w:rFonts w:asciiTheme="minorEastAsia" w:eastAsiaTheme="minorEastAsia" w:hAnsiTheme="minorEastAsia" w:cs="宋体" w:hint="eastAsia"/>
          <w:color w:val="666666"/>
          <w:sz w:val="24"/>
          <w:szCs w:val="24"/>
        </w:rPr>
        <w:t xml:space="preserve">、技术咨询电话：  </w:t>
      </w:r>
    </w:p>
    <w:p w:rsidR="00B12F34" w:rsidRPr="00605535" w:rsidRDefault="00B12F34" w:rsidP="00605535">
      <w:pPr>
        <w:shd w:val="clear" w:color="auto" w:fill="FFFFFF"/>
        <w:adjustRightInd/>
        <w:snapToGrid/>
        <w:spacing w:before="100" w:beforeAutospacing="1" w:after="100" w:afterAutospacing="1" w:line="480" w:lineRule="exact"/>
        <w:ind w:firstLine="672"/>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0736-2860290（县人力资源考试中心）。  </w:t>
      </w:r>
    </w:p>
    <w:p w:rsidR="00B12F34" w:rsidRPr="00605535" w:rsidRDefault="00B12F34" w:rsidP="00605535">
      <w:pPr>
        <w:shd w:val="clear" w:color="auto" w:fill="FFFFFF"/>
        <w:adjustRightInd/>
        <w:snapToGrid/>
        <w:spacing w:before="100" w:beforeAutospacing="1" w:after="100" w:afterAutospacing="1" w:line="480" w:lineRule="exact"/>
        <w:ind w:firstLine="444"/>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3.招聘单位咨询电话见招聘岗位表。  </w:t>
      </w:r>
    </w:p>
    <w:p w:rsidR="00605535" w:rsidRPr="00605535" w:rsidRDefault="00B12F34" w:rsidP="00605535">
      <w:pPr>
        <w:shd w:val="clear" w:color="auto" w:fill="FFFFFF"/>
        <w:adjustRightInd/>
        <w:snapToGrid/>
        <w:spacing w:before="100" w:beforeAutospacing="1" w:after="100" w:afterAutospacing="1" w:line="480" w:lineRule="exact"/>
        <w:ind w:firstLine="4032"/>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  </w:t>
      </w:r>
    </w:p>
    <w:p w:rsidR="00605535" w:rsidRPr="00605535" w:rsidRDefault="00605535" w:rsidP="00605535">
      <w:pPr>
        <w:shd w:val="clear" w:color="auto" w:fill="FFFFFF"/>
        <w:adjustRightInd/>
        <w:snapToGrid/>
        <w:spacing w:before="100" w:beforeAutospacing="1" w:after="100" w:afterAutospacing="1" w:line="480" w:lineRule="exact"/>
        <w:ind w:firstLineChars="1830" w:firstLine="4392"/>
        <w:rPr>
          <w:rFonts w:asciiTheme="minorEastAsia" w:eastAsiaTheme="minorEastAsia" w:hAnsiTheme="minorEastAsia" w:cs="宋体" w:hint="eastAsia"/>
          <w:color w:val="666666"/>
          <w:sz w:val="24"/>
          <w:szCs w:val="24"/>
        </w:rPr>
      </w:pPr>
      <w:r w:rsidRPr="00605535">
        <w:rPr>
          <w:rFonts w:asciiTheme="minorEastAsia" w:eastAsiaTheme="minorEastAsia" w:hAnsiTheme="minorEastAsia" w:cs="宋体" w:hint="eastAsia"/>
          <w:color w:val="666666"/>
          <w:sz w:val="24"/>
          <w:szCs w:val="24"/>
        </w:rPr>
        <w:t xml:space="preserve">中共汉寿县委组织部  </w:t>
      </w:r>
    </w:p>
    <w:p w:rsidR="00605535" w:rsidRPr="00605535" w:rsidRDefault="00605535" w:rsidP="00605535">
      <w:pPr>
        <w:shd w:val="clear" w:color="auto" w:fill="FFFFFF"/>
        <w:adjustRightInd/>
        <w:snapToGrid/>
        <w:spacing w:before="100" w:beforeAutospacing="1" w:after="100" w:afterAutospacing="1" w:line="480" w:lineRule="exact"/>
        <w:ind w:firstLine="4032"/>
        <w:rPr>
          <w:rFonts w:asciiTheme="minorEastAsia" w:eastAsiaTheme="minorEastAsia" w:hAnsiTheme="minorEastAsia" w:cs="宋体" w:hint="eastAsia"/>
          <w:color w:val="666666"/>
          <w:sz w:val="24"/>
          <w:szCs w:val="24"/>
        </w:rPr>
      </w:pPr>
      <w:r w:rsidRPr="00605535">
        <w:rPr>
          <w:rFonts w:asciiTheme="minorEastAsia" w:eastAsiaTheme="minorEastAsia" w:hAnsiTheme="minorEastAsia" w:cs="宋体" w:hint="eastAsia"/>
          <w:color w:val="666666"/>
          <w:sz w:val="24"/>
          <w:szCs w:val="24"/>
        </w:rPr>
        <w:t xml:space="preserve">汉寿县人力资源和社会保障局  </w:t>
      </w:r>
    </w:p>
    <w:p w:rsidR="00B12F34" w:rsidRDefault="00605535" w:rsidP="00605535">
      <w:pPr>
        <w:shd w:val="clear" w:color="auto" w:fill="FFFFFF"/>
        <w:adjustRightInd/>
        <w:snapToGrid/>
        <w:spacing w:before="100" w:beforeAutospacing="1" w:after="100" w:afterAutospacing="1" w:line="480" w:lineRule="exact"/>
        <w:ind w:firstLine="4032"/>
        <w:rPr>
          <w:rFonts w:asciiTheme="minorEastAsia" w:eastAsiaTheme="minorEastAsia" w:hAnsiTheme="minorEastAsia" w:cs="宋体" w:hint="eastAsia"/>
          <w:color w:val="666666"/>
          <w:sz w:val="24"/>
          <w:szCs w:val="24"/>
        </w:rPr>
      </w:pPr>
      <w:r>
        <w:rPr>
          <w:rFonts w:asciiTheme="minorEastAsia" w:eastAsiaTheme="minorEastAsia" w:hAnsiTheme="minorEastAsia" w:cs="宋体" w:hint="eastAsia"/>
          <w:color w:val="666666"/>
          <w:sz w:val="24"/>
          <w:szCs w:val="24"/>
        </w:rPr>
        <w:t xml:space="preserve">       </w:t>
      </w:r>
      <w:r w:rsidRPr="00605535">
        <w:rPr>
          <w:rFonts w:asciiTheme="minorEastAsia" w:eastAsiaTheme="minorEastAsia" w:hAnsiTheme="minorEastAsia" w:cs="宋体" w:hint="eastAsia"/>
          <w:color w:val="666666"/>
          <w:sz w:val="24"/>
          <w:szCs w:val="24"/>
        </w:rPr>
        <w:t xml:space="preserve"> 2017年11月23日  </w:t>
      </w:r>
    </w:p>
    <w:p w:rsidR="00605535" w:rsidRPr="00605535" w:rsidRDefault="00605535" w:rsidP="00605535">
      <w:pPr>
        <w:shd w:val="clear" w:color="auto" w:fill="FFFFFF"/>
        <w:adjustRightInd/>
        <w:snapToGrid/>
        <w:spacing w:before="100" w:beforeAutospacing="1" w:after="100" w:afterAutospacing="1" w:line="480" w:lineRule="exact"/>
        <w:ind w:firstLine="4032"/>
        <w:rPr>
          <w:rFonts w:asciiTheme="minorEastAsia" w:eastAsiaTheme="minorEastAsia" w:hAnsiTheme="minorEastAsia" w:cs="宋体"/>
          <w:color w:val="666666"/>
          <w:sz w:val="24"/>
          <w:szCs w:val="24"/>
        </w:rPr>
      </w:pPr>
      <w:r w:rsidRPr="00605535">
        <w:rPr>
          <w:rFonts w:asciiTheme="minorEastAsia" w:eastAsiaTheme="minorEastAsia" w:hAnsiTheme="minorEastAsia" w:cs="宋体" w:hint="eastAsia"/>
          <w:color w:val="666666"/>
          <w:sz w:val="24"/>
          <w:szCs w:val="24"/>
        </w:rPr>
        <w:t xml:space="preserve">附件：汉寿县集中招聘全日制硕士研究生及以上学历人才岗位表（点击下载）  </w:t>
      </w:r>
    </w:p>
    <w:p w:rsidR="00B12F34" w:rsidRPr="00B12F34" w:rsidRDefault="00B12F34" w:rsidP="00B12F34">
      <w:pPr>
        <w:shd w:val="clear" w:color="auto" w:fill="FFFFFF"/>
        <w:adjustRightInd/>
        <w:snapToGrid/>
        <w:spacing w:after="0" w:line="600" w:lineRule="auto"/>
        <w:rPr>
          <w:rFonts w:ascii="宋体" w:eastAsia="宋体" w:hAnsi="宋体" w:cs="宋体"/>
          <w:color w:val="666666"/>
          <w:sz w:val="24"/>
          <w:szCs w:val="24"/>
        </w:rPr>
      </w:pPr>
    </w:p>
    <w:p w:rsidR="00B12F34" w:rsidRPr="00B12F34" w:rsidRDefault="00B12F34" w:rsidP="00B12F34">
      <w:pPr>
        <w:shd w:val="clear" w:color="auto" w:fill="FFFFFF"/>
        <w:adjustRightInd/>
        <w:snapToGrid/>
        <w:spacing w:line="600" w:lineRule="auto"/>
        <w:jc w:val="center"/>
        <w:rPr>
          <w:rFonts w:ascii="宋体" w:eastAsia="宋体" w:hAnsi="宋体" w:cs="宋体"/>
          <w:color w:val="666666"/>
          <w:sz w:val="24"/>
          <w:szCs w:val="24"/>
        </w:rPr>
      </w:pPr>
      <w:r>
        <w:rPr>
          <w:rFonts w:ascii="Calibri" w:eastAsia="宋体" w:hAnsi="Calibri" w:cs="Calibri"/>
          <w:noProof/>
          <w:color w:val="666666"/>
          <w:kern w:val="2"/>
          <w:sz w:val="21"/>
          <w:szCs w:val="21"/>
        </w:rPr>
        <w:lastRenderedPageBreak/>
        <w:drawing>
          <wp:inline distT="0" distB="0" distL="0" distR="0">
            <wp:extent cx="6172200" cy="9124950"/>
            <wp:effectExtent l="19050" t="0" r="0" b="0"/>
            <wp:docPr id="2" name="图片 2" descr="http://www.hanshou.gov.cn/UploadFiles/rsj/2017/11/201711231635359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shou.gov.cn/UploadFiles/rsj/2017/11/201711231635359592.png"/>
                    <pic:cNvPicPr>
                      <a:picLocks noChangeAspect="1" noChangeArrowheads="1"/>
                    </pic:cNvPicPr>
                  </pic:nvPicPr>
                  <pic:blipFill>
                    <a:blip r:embed="rId5" cstate="print"/>
                    <a:srcRect/>
                    <a:stretch>
                      <a:fillRect/>
                    </a:stretch>
                  </pic:blipFill>
                  <pic:spPr bwMode="auto">
                    <a:xfrm>
                      <a:off x="0" y="0"/>
                      <a:ext cx="6172200" cy="9124950"/>
                    </a:xfrm>
                    <a:prstGeom prst="rect">
                      <a:avLst/>
                    </a:prstGeom>
                    <a:noFill/>
                    <a:ln w="9525">
                      <a:noFill/>
                      <a:miter lim="800000"/>
                      <a:headEnd/>
                      <a:tailEnd/>
                    </a:ln>
                  </pic:spPr>
                </pic:pic>
              </a:graphicData>
            </a:graphic>
          </wp:inline>
        </w:drawing>
      </w:r>
    </w:p>
    <w:sectPr w:rsidR="00B12F34" w:rsidRPr="00B12F34"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B12F34"/>
    <w:rsid w:val="002F2C2C"/>
    <w:rsid w:val="00323B43"/>
    <w:rsid w:val="003D37D8"/>
    <w:rsid w:val="004358AB"/>
    <w:rsid w:val="00605535"/>
    <w:rsid w:val="00823496"/>
    <w:rsid w:val="008B7726"/>
    <w:rsid w:val="00B12F34"/>
    <w:rsid w:val="00BC6579"/>
    <w:rsid w:val="00E94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B12F34"/>
    <w:pPr>
      <w:adjustRightInd/>
      <w:snapToGrid/>
      <w:spacing w:before="100" w:beforeAutospacing="1" w:after="100" w:afterAutospacing="1"/>
      <w:outlineLvl w:val="1"/>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2F34"/>
    <w:rPr>
      <w:rFonts w:ascii="宋体" w:eastAsia="宋体" w:hAnsi="宋体" w:cs="宋体"/>
      <w:sz w:val="24"/>
      <w:szCs w:val="24"/>
    </w:rPr>
  </w:style>
  <w:style w:type="character" w:styleId="a3">
    <w:name w:val="Hyperlink"/>
    <w:basedOn w:val="a0"/>
    <w:uiPriority w:val="99"/>
    <w:semiHidden/>
    <w:unhideWhenUsed/>
    <w:rsid w:val="00B12F34"/>
    <w:rPr>
      <w:strike w:val="0"/>
      <w:dstrike w:val="0"/>
      <w:color w:val="222222"/>
      <w:u w:val="none"/>
      <w:effect w:val="none"/>
    </w:rPr>
  </w:style>
  <w:style w:type="paragraph" w:styleId="a4">
    <w:name w:val="Balloon Text"/>
    <w:basedOn w:val="a"/>
    <w:link w:val="Char"/>
    <w:uiPriority w:val="99"/>
    <w:semiHidden/>
    <w:unhideWhenUsed/>
    <w:rsid w:val="00B12F34"/>
    <w:pPr>
      <w:spacing w:after="0"/>
    </w:pPr>
    <w:rPr>
      <w:sz w:val="18"/>
      <w:szCs w:val="18"/>
    </w:rPr>
  </w:style>
  <w:style w:type="character" w:customStyle="1" w:styleId="Char">
    <w:name w:val="批注框文本 Char"/>
    <w:basedOn w:val="a0"/>
    <w:link w:val="a4"/>
    <w:uiPriority w:val="99"/>
    <w:semiHidden/>
    <w:rsid w:val="00B12F34"/>
    <w:rPr>
      <w:rFonts w:ascii="Tahoma" w:hAnsi="Tahoma"/>
      <w:sz w:val="18"/>
      <w:szCs w:val="18"/>
    </w:rPr>
  </w:style>
  <w:style w:type="paragraph" w:styleId="a5">
    <w:name w:val="Date"/>
    <w:basedOn w:val="a"/>
    <w:next w:val="a"/>
    <w:link w:val="Char0"/>
    <w:uiPriority w:val="99"/>
    <w:semiHidden/>
    <w:unhideWhenUsed/>
    <w:rsid w:val="00605535"/>
    <w:pPr>
      <w:ind w:leftChars="2500" w:left="100"/>
    </w:pPr>
  </w:style>
  <w:style w:type="character" w:customStyle="1" w:styleId="Char0">
    <w:name w:val="日期 Char"/>
    <w:basedOn w:val="a0"/>
    <w:link w:val="a5"/>
    <w:uiPriority w:val="99"/>
    <w:semiHidden/>
    <w:rsid w:val="00605535"/>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79609">
      <w:bodyDiv w:val="1"/>
      <w:marLeft w:val="0"/>
      <w:marRight w:val="0"/>
      <w:marTop w:val="0"/>
      <w:marBottom w:val="0"/>
      <w:divBdr>
        <w:top w:val="none" w:sz="0" w:space="0" w:color="auto"/>
        <w:left w:val="none" w:sz="0" w:space="0" w:color="auto"/>
        <w:bottom w:val="none" w:sz="0" w:space="0" w:color="auto"/>
        <w:right w:val="none" w:sz="0" w:space="0" w:color="auto"/>
      </w:divBdr>
      <w:divsChild>
        <w:div w:id="1978027533">
          <w:marLeft w:val="0"/>
          <w:marRight w:val="0"/>
          <w:marTop w:val="0"/>
          <w:marBottom w:val="300"/>
          <w:divBdr>
            <w:top w:val="none" w:sz="0" w:space="0" w:color="auto"/>
            <w:left w:val="none" w:sz="0" w:space="0" w:color="auto"/>
            <w:bottom w:val="none" w:sz="0" w:space="0" w:color="auto"/>
            <w:right w:val="none" w:sz="0" w:space="0" w:color="auto"/>
          </w:divBdr>
          <w:divsChild>
            <w:div w:id="141240713">
              <w:marLeft w:val="0"/>
              <w:marRight w:val="0"/>
              <w:marTop w:val="0"/>
              <w:marBottom w:val="0"/>
              <w:divBdr>
                <w:top w:val="none" w:sz="0" w:space="0" w:color="auto"/>
                <w:left w:val="none" w:sz="0" w:space="0" w:color="auto"/>
                <w:bottom w:val="none" w:sz="0" w:space="0" w:color="auto"/>
                <w:right w:val="none" w:sz="0" w:space="0" w:color="auto"/>
              </w:divBdr>
              <w:divsChild>
                <w:div w:id="957955520">
                  <w:marLeft w:val="0"/>
                  <w:marRight w:val="0"/>
                  <w:marTop w:val="0"/>
                  <w:marBottom w:val="0"/>
                  <w:divBdr>
                    <w:top w:val="none" w:sz="0" w:space="0" w:color="auto"/>
                    <w:left w:val="single" w:sz="6" w:space="15" w:color="EEEEEE"/>
                    <w:bottom w:val="single" w:sz="6" w:space="11" w:color="EEEEEE"/>
                    <w:right w:val="single" w:sz="6" w:space="15" w:color="EEEEEE"/>
                  </w:divBdr>
                  <w:divsChild>
                    <w:div w:id="1947998108">
                      <w:marLeft w:val="0"/>
                      <w:marRight w:val="0"/>
                      <w:marTop w:val="330"/>
                      <w:marBottom w:val="330"/>
                      <w:divBdr>
                        <w:top w:val="none" w:sz="0" w:space="0" w:color="auto"/>
                        <w:left w:val="none" w:sz="0" w:space="0" w:color="auto"/>
                        <w:bottom w:val="none" w:sz="0" w:space="0" w:color="auto"/>
                        <w:right w:val="none" w:sz="0" w:space="0" w:color="auto"/>
                      </w:divBdr>
                      <w:divsChild>
                        <w:div w:id="536241679">
                          <w:marLeft w:val="0"/>
                          <w:marRight w:val="0"/>
                          <w:marTop w:val="0"/>
                          <w:marBottom w:val="0"/>
                          <w:divBdr>
                            <w:top w:val="none" w:sz="0" w:space="0" w:color="auto"/>
                            <w:left w:val="none" w:sz="0" w:space="0" w:color="auto"/>
                            <w:bottom w:val="none" w:sz="0" w:space="0" w:color="auto"/>
                            <w:right w:val="none" w:sz="0" w:space="0" w:color="auto"/>
                          </w:divBdr>
                          <w:divsChild>
                            <w:div w:id="20461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438</Words>
  <Characters>2498</Characters>
  <Application>Microsoft Office Word</Application>
  <DocSecurity>0</DocSecurity>
  <Lines>20</Lines>
  <Paragraphs>5</Paragraphs>
  <ScaleCrop>false</ScaleCrop>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贺赞</cp:lastModifiedBy>
  <cp:revision>3</cp:revision>
  <dcterms:created xsi:type="dcterms:W3CDTF">2017-11-24T01:49:00Z</dcterms:created>
  <dcterms:modified xsi:type="dcterms:W3CDTF">2017-11-28T23:35:00Z</dcterms:modified>
</cp:coreProperties>
</file>