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C8050">
      <w:pPr>
        <w:widowControl/>
        <w:spacing w:before="330" w:after="150" w:line="450" w:lineRule="atLeast"/>
        <w:jc w:val="center"/>
        <w:outlineLvl w:val="2"/>
        <w:rPr>
          <w:rFonts w:ascii="Times New Roman" w:hAnsi="Times New Roman" w:eastAsia="宋体" w:cs="Helvetica"/>
          <w:b/>
          <w:bCs/>
          <w:color w:val="333333"/>
          <w:kern w:val="0"/>
          <w:sz w:val="44"/>
          <w:szCs w:val="44"/>
        </w:rPr>
      </w:pPr>
      <w:r>
        <w:rPr>
          <w:rFonts w:ascii="Times New Roman" w:hAnsi="Times New Roman" w:eastAsia="宋体" w:cs="Helvetica"/>
          <w:b/>
          <w:bCs/>
          <w:color w:val="333333"/>
          <w:kern w:val="0"/>
          <w:sz w:val="44"/>
          <w:szCs w:val="44"/>
        </w:rPr>
        <w:t>经济管理学院（原商学院）2025年硕士研究生调剂公告</w:t>
      </w:r>
      <w:r>
        <w:rPr>
          <w:rFonts w:hint="eastAsia" w:ascii="Times New Roman" w:hAnsi="Times New Roman" w:eastAsia="宋体" w:cs="Helvetica"/>
          <w:b/>
          <w:bCs/>
          <w:color w:val="333333"/>
          <w:kern w:val="0"/>
          <w:sz w:val="44"/>
          <w:szCs w:val="44"/>
        </w:rPr>
        <w:t>（第二轮）</w:t>
      </w:r>
    </w:p>
    <w:p w14:paraId="7B419F21">
      <w:pPr>
        <w:widowControl/>
        <w:spacing w:line="420" w:lineRule="atLeast"/>
        <w:jc w:val="left"/>
        <w:rPr>
          <w:rFonts w:ascii="Times New Roman" w:hAnsi="Times New Roman" w:eastAsia="宋体" w:cs="Helvetica"/>
          <w:color w:val="333333"/>
          <w:kern w:val="0"/>
          <w:sz w:val="27"/>
          <w:szCs w:val="27"/>
        </w:rPr>
      </w:pPr>
    </w:p>
    <w:p w14:paraId="54E3C941">
      <w:pPr>
        <w:widowControl/>
        <w:spacing w:line="420" w:lineRule="atLeast"/>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各位考生：</w:t>
      </w:r>
    </w:p>
    <w:p w14:paraId="5D77E298">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我院农林经济管理（120300）、工商管理学（120200）和工商管理（专业学位，125100）现有少量调剂名额，将开放调剂系统。所有考生的调剂录取都须通过中国研究生招生信息网的</w:t>
      </w:r>
      <w:r>
        <w:rPr>
          <w:rFonts w:hint="eastAsia" w:ascii="宋体" w:hAnsi="宋体" w:eastAsia="宋体" w:cs="宋体"/>
          <w:color w:val="333333"/>
          <w:kern w:val="0"/>
          <w:sz w:val="27"/>
          <w:szCs w:val="27"/>
        </w:rPr>
        <w:t>“调剂服务系统”进</w:t>
      </w:r>
      <w:r>
        <w:rPr>
          <w:rFonts w:ascii="Times New Roman" w:hAnsi="Times New Roman" w:eastAsia="宋体" w:cs="Helvetica"/>
          <w:color w:val="333333"/>
          <w:kern w:val="0"/>
          <w:sz w:val="27"/>
          <w:szCs w:val="27"/>
        </w:rPr>
        <w:t>行。请注意如下事项：</w:t>
      </w:r>
    </w:p>
    <w:p w14:paraId="77DDB6A2">
      <w:pPr>
        <w:widowControl/>
        <w:spacing w:line="420" w:lineRule="atLeast"/>
        <w:rPr>
          <w:rFonts w:ascii="Times New Roman" w:hAnsi="Times New Roman" w:eastAsia="宋体" w:cs="Helvetica"/>
          <w:b/>
          <w:bCs/>
          <w:color w:val="333333"/>
          <w:kern w:val="0"/>
          <w:sz w:val="24"/>
          <w:szCs w:val="24"/>
        </w:rPr>
      </w:pPr>
      <w:r>
        <w:rPr>
          <w:rFonts w:ascii="Times New Roman" w:hAnsi="Times New Roman" w:eastAsia="宋体" w:cs="Helvetica"/>
          <w:b/>
          <w:bCs/>
          <w:color w:val="333333"/>
          <w:kern w:val="0"/>
          <w:sz w:val="27"/>
          <w:szCs w:val="27"/>
        </w:rPr>
        <w:t>一、系统开放时间</w:t>
      </w:r>
    </w:p>
    <w:p w14:paraId="25FAAF4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auto"/>
          <w:kern w:val="0"/>
          <w:sz w:val="27"/>
          <w:szCs w:val="27"/>
        </w:rPr>
        <w:t>4月1</w:t>
      </w:r>
      <w:r>
        <w:rPr>
          <w:rFonts w:hint="eastAsia" w:ascii="Times New Roman" w:hAnsi="Times New Roman" w:eastAsia="宋体" w:cs="Helvetica"/>
          <w:color w:val="auto"/>
          <w:kern w:val="0"/>
          <w:sz w:val="27"/>
          <w:szCs w:val="27"/>
          <w:lang w:val="en-US" w:eastAsia="zh-CN"/>
        </w:rPr>
        <w:t>1</w:t>
      </w:r>
      <w:r>
        <w:rPr>
          <w:rFonts w:ascii="Times New Roman" w:hAnsi="Times New Roman" w:eastAsia="宋体" w:cs="Helvetica"/>
          <w:color w:val="auto"/>
          <w:kern w:val="0"/>
          <w:sz w:val="27"/>
          <w:szCs w:val="27"/>
        </w:rPr>
        <w:t>日</w:t>
      </w:r>
      <w:r>
        <w:rPr>
          <w:rFonts w:hint="eastAsia" w:ascii="Times New Roman" w:hAnsi="Times New Roman" w:eastAsia="宋体" w:cs="Helvetica"/>
          <w:color w:val="auto"/>
          <w:kern w:val="0"/>
          <w:sz w:val="27"/>
          <w:szCs w:val="27"/>
          <w:lang w:val="en-US" w:eastAsia="zh-CN"/>
        </w:rPr>
        <w:t>上午</w:t>
      </w:r>
      <w:r>
        <w:rPr>
          <w:rFonts w:hint="eastAsia" w:ascii="Times New Roman" w:hAnsi="Times New Roman" w:eastAsia="宋体" w:cs="Helvetica"/>
          <w:color w:val="333333"/>
          <w:kern w:val="0"/>
          <w:sz w:val="27"/>
          <w:szCs w:val="27"/>
          <w:lang w:val="en-US" w:eastAsia="zh-CN"/>
        </w:rPr>
        <w:t>8</w:t>
      </w:r>
      <w:r>
        <w:rPr>
          <w:rFonts w:ascii="Times New Roman" w:hAnsi="Times New Roman" w:eastAsia="宋体" w:cs="Helvetica"/>
          <w:color w:val="333333"/>
          <w:kern w:val="0"/>
          <w:sz w:val="27"/>
          <w:szCs w:val="27"/>
        </w:rPr>
        <w:t>:00，开通时长不低于12小时，关闭时间根据系统填报情况确定。</w:t>
      </w:r>
    </w:p>
    <w:p w14:paraId="777A06D9">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二、接受调剂的学科</w:t>
      </w:r>
    </w:p>
    <w:p w14:paraId="43E6376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1.120300 农林经济管理（学硕，全日制）</w:t>
      </w:r>
    </w:p>
    <w:p w14:paraId="6AB65DD5">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2.120200 工商管理学（学硕，全日制）</w:t>
      </w:r>
    </w:p>
    <w:p w14:paraId="04A44EDB">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3.125100 工商管理（专硕，非全日制）</w:t>
      </w:r>
    </w:p>
    <w:p w14:paraId="6D3209EA">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三、具体要求</w:t>
      </w:r>
    </w:p>
    <w:p w14:paraId="4805DAF4">
      <w:pPr>
        <w:widowControl/>
        <w:spacing w:line="420" w:lineRule="atLeast"/>
        <w:rPr>
          <w:rFonts w:ascii="Times New Roman" w:hAnsi="Times New Roman" w:eastAsia="宋体" w:cs="Helvetica"/>
          <w:color w:val="333333"/>
          <w:kern w:val="0"/>
          <w:sz w:val="24"/>
          <w:szCs w:val="24"/>
        </w:rPr>
      </w:pPr>
      <w:r>
        <w:rPr>
          <w:rFonts w:ascii="Times New Roman" w:hAnsi="Times New Roman" w:eastAsia="宋体" w:cs="Helvetica"/>
          <w:b/>
          <w:bCs/>
          <w:color w:val="333333"/>
          <w:kern w:val="0"/>
          <w:sz w:val="27"/>
          <w:szCs w:val="27"/>
        </w:rPr>
        <w:t>（一）农林经济管理（120300）、工商管理学（120200）</w:t>
      </w:r>
    </w:p>
    <w:p w14:paraId="0C8413BF">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1.报考第一志愿专业的初试成绩达到教育部统一规定的硕士生A类地区复试资格线所规定的总分和单科分数要求。</w:t>
      </w:r>
    </w:p>
    <w:p w14:paraId="2AA481A1">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2.第一志愿报考专业初试统考科目须与工商管理学、农林经济管理专业初试统考科目相同或相近。除在12管理学门类调剂外，接受跨学科门类调剂。</w:t>
      </w:r>
    </w:p>
    <w:p w14:paraId="15540209">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农林经济管理（120300）在02经济学门类、0701数学、0713生态学、0714统计学、0812计算机科学与技术等学科下跨门类调剂招生；</w:t>
      </w:r>
    </w:p>
    <w:p w14:paraId="375A3A2F">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工商管理学（120200）在02经济学门类、0701数学、0714统计学、0812计算机科学与技术等学科下跨门类调剂招生。</w:t>
      </w:r>
    </w:p>
    <w:p w14:paraId="2CBC55E7">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3.调剂复试名单按照如下规则确定：</w:t>
      </w:r>
    </w:p>
    <w:p w14:paraId="6C478D78">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（1）首先考虑在12管理学门类下不跨类调剂的考生</w:t>
      </w:r>
      <w:r>
        <w:rPr>
          <w:rFonts w:hint="eastAsia" w:ascii="Times New Roman" w:hAnsi="Times New Roman" w:eastAsia="宋体" w:cs="Helvetica"/>
          <w:color w:val="333333"/>
          <w:kern w:val="0"/>
          <w:sz w:val="27"/>
          <w:szCs w:val="27"/>
        </w:rPr>
        <w:t>（管理门类初试科目须包含数学）</w:t>
      </w:r>
      <w:r>
        <w:rPr>
          <w:rFonts w:ascii="Times New Roman" w:hAnsi="Times New Roman" w:eastAsia="宋体" w:cs="Helvetica"/>
          <w:color w:val="333333"/>
          <w:kern w:val="0"/>
          <w:sz w:val="27"/>
          <w:szCs w:val="27"/>
        </w:rPr>
        <w:t>；</w:t>
      </w:r>
    </w:p>
    <w:p w14:paraId="64FB93E8">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在本学科门类调剂不充分的情况下，跨学科门类调剂。跨学科门类调剂的考生按照成绩排名确定复试名单，成绩相同的情况下，按照02经济学&gt;07理学&gt;08工学的顺序排名，进入复试名单初试科目未考数学的考生（396</w:t>
      </w:r>
      <w:r>
        <w:rPr>
          <w:rFonts w:hint="eastAsia" w:ascii="Times New Roman" w:hAnsi="Times New Roman" w:eastAsia="宋体" w:cs="Helvetica"/>
          <w:color w:val="333333"/>
          <w:kern w:val="0"/>
          <w:sz w:val="27"/>
          <w:szCs w:val="27"/>
        </w:rPr>
        <w:t>经济类联考综合能力</w:t>
      </w:r>
      <w:r>
        <w:rPr>
          <w:rFonts w:ascii="Times New Roman" w:hAnsi="Times New Roman" w:eastAsia="宋体" w:cs="Helvetica"/>
          <w:color w:val="333333"/>
          <w:kern w:val="0"/>
          <w:sz w:val="27"/>
          <w:szCs w:val="27"/>
        </w:rPr>
        <w:t>），复试加试数学。</w:t>
      </w:r>
    </w:p>
    <w:p w14:paraId="03D4FF5F">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（3）不接受同等学力考生调剂。</w:t>
      </w:r>
    </w:p>
    <w:p w14:paraId="4FB30767">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（4）上述要求若与2025年教育部相关文件规定相冲突，以教育部的文件规定为准。</w:t>
      </w:r>
    </w:p>
    <w:p w14:paraId="69096CF6">
      <w:pPr>
        <w:widowControl/>
        <w:spacing w:line="420" w:lineRule="atLeast"/>
        <w:rPr>
          <w:rFonts w:ascii="Times New Roman" w:hAnsi="Times New Roman" w:eastAsia="宋体" w:cs="Helvetica"/>
          <w:color w:val="333333"/>
          <w:kern w:val="0"/>
          <w:sz w:val="24"/>
          <w:szCs w:val="24"/>
        </w:rPr>
      </w:pPr>
      <w:r>
        <w:rPr>
          <w:rFonts w:ascii="Times New Roman" w:hAnsi="Times New Roman" w:eastAsia="宋体" w:cs="Helvetica"/>
          <w:b/>
          <w:bCs/>
          <w:color w:val="333333"/>
          <w:kern w:val="0"/>
          <w:sz w:val="27"/>
          <w:szCs w:val="27"/>
        </w:rPr>
        <w:t>（二）工商管理（125100）</w:t>
      </w:r>
    </w:p>
    <w:p w14:paraId="373985D0">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1.考生参加2025年全国管理类联考，第一志愿报考其他院校，联考初试成绩能达到2025年国家A类地区MBA分数线。初试成绩同时符合调出专业和调入专业在调入地区的全国初试成绩基本要求。</w:t>
      </w:r>
    </w:p>
    <w:p w14:paraId="75AA5348">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2.申请者学历须满足以下条件：</w:t>
      </w:r>
    </w:p>
    <w:p w14:paraId="09F0EEC7">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（1）大学专科毕业满5年（2020年8月20日前获得大专毕业证书）；</w:t>
      </w:r>
    </w:p>
    <w:p w14:paraId="3ED1FCD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（2）大学本科毕业满3年（2022年8月20日前获得本科毕业证书）；</w:t>
      </w:r>
    </w:p>
    <w:p w14:paraId="39D74F8F">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（3）硕士研究生及以上毕业满2年（2023年8月20日前获得研究生毕业证书）。</w:t>
      </w:r>
    </w:p>
    <w:p w14:paraId="532DD22A">
      <w:pPr>
        <w:widowControl/>
        <w:spacing w:line="420" w:lineRule="atLeast"/>
        <w:rPr>
          <w:rFonts w:ascii="Times New Roman" w:hAnsi="Times New Roman" w:eastAsia="宋体" w:cs="Helvetica"/>
          <w:b/>
          <w:bCs/>
          <w:color w:val="333333"/>
          <w:kern w:val="0"/>
          <w:sz w:val="27"/>
          <w:szCs w:val="27"/>
        </w:rPr>
      </w:pPr>
      <w:bookmarkStart w:id="0" w:name="_GoBack"/>
      <w:bookmarkEnd w:id="0"/>
      <w:r>
        <w:rPr>
          <w:rFonts w:ascii="Times New Roman" w:hAnsi="Times New Roman" w:eastAsia="宋体" w:cs="Helvetica"/>
          <w:b/>
          <w:bCs/>
          <w:color w:val="333333"/>
          <w:kern w:val="0"/>
          <w:sz w:val="27"/>
          <w:szCs w:val="27"/>
        </w:rPr>
        <w:t>四、具体流程</w:t>
      </w:r>
    </w:p>
    <w:p w14:paraId="76FD0FB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1.中国研究生招生信息网（http://yz.chsi.com.cn/，以下简称</w:t>
      </w:r>
      <w:r>
        <w:rPr>
          <w:rFonts w:hint="eastAsia" w:ascii="宋体" w:hAnsi="宋体" w:eastAsia="宋体" w:cs="宋体"/>
          <w:color w:val="333333"/>
          <w:kern w:val="0"/>
          <w:sz w:val="27"/>
          <w:szCs w:val="27"/>
        </w:rPr>
        <w:t>“研招网”</w:t>
      </w:r>
      <w:r>
        <w:rPr>
          <w:rFonts w:ascii="Times New Roman" w:hAnsi="Times New Roman" w:eastAsia="宋体" w:cs="Helvetica"/>
          <w:color w:val="333333"/>
          <w:kern w:val="0"/>
          <w:sz w:val="27"/>
          <w:szCs w:val="27"/>
        </w:rPr>
        <w:t>）调剂平台开通后，考生务必及时登录研招网调剂系统，认真填写、提交调剂志愿，进行网上调剂申请，否则调剂无效。</w:t>
      </w:r>
    </w:p>
    <w:p w14:paraId="5F508623">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2.学院将根据考生专业背景、初试成绩等情况，在研招网调剂系统向符合要求的考生发送复试通知。考生需在规定时间内登录调剂系统确认并加入调剂考生QQ群，逾期视为放弃。</w:t>
      </w:r>
    </w:p>
    <w:p w14:paraId="5D7B018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3.学院将在研招网调剂系统中通知拟录取考生，请考生及时在网上确认。若考生在规定时间内没有做出明确答复，将取消其待录取资格。</w:t>
      </w:r>
    </w:p>
    <w:p w14:paraId="6014887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4.调剂结束后，所有待录取考生须通过教育部录检，才可正式获得录取资格。</w:t>
      </w:r>
    </w:p>
    <w:p w14:paraId="639F7A42">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五、奖励政策</w:t>
      </w:r>
    </w:p>
    <w:p w14:paraId="20C1970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学校将为所有人事档案在校且无固定工资关系的全日制脱产在读研究生设立学业奖学金和助学金。未调人事档案和工资关系档案的考生不享受学业奖学金和助学金。学校不为非全日制硕士研究生提供奖助学金。奖助学金办法以学校最新文件为准。</w:t>
      </w:r>
    </w:p>
    <w:p w14:paraId="4B210FDE">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1.学业奖学金：一年级一志愿5000元/生/年、调剂3000元/生/年，覆盖面100%；二、三年级一等8000元/生/年、二等5000元/生/年、三等3000元/生/年，覆盖面85%；</w:t>
      </w:r>
    </w:p>
    <w:p w14:paraId="7B71612E">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2.国家助学金：6000元/生/年，覆盖面100%；</w:t>
      </w:r>
    </w:p>
    <w:p w14:paraId="457C8E0C">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3.国家奖学金：优秀研究生可申请，20000元/生/年；</w:t>
      </w:r>
    </w:p>
    <w:p w14:paraId="7202EC5C">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4.助研、助教、助管、学生助理辅导员岗位津贴：研究生可申请学校助研、助教、助管、学生助理辅导员岗位，岗位津贴600—1800元/生/月不等。</w:t>
      </w:r>
    </w:p>
    <w:p w14:paraId="695080D7">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5.学校规定的其他奖助学金。</w:t>
      </w:r>
    </w:p>
    <w:p w14:paraId="40E19EC3">
      <w:pPr>
        <w:widowControl/>
        <w:spacing w:line="420" w:lineRule="atLeast"/>
        <w:rPr>
          <w:rFonts w:ascii="Times New Roman" w:hAnsi="Times New Roman" w:eastAsia="宋体" w:cs="Helvetica"/>
          <w:b/>
          <w:bCs/>
          <w:color w:val="333333"/>
          <w:kern w:val="0"/>
          <w:sz w:val="27"/>
          <w:szCs w:val="27"/>
        </w:rPr>
      </w:pPr>
      <w:r>
        <w:rPr>
          <w:rFonts w:ascii="Times New Roman" w:hAnsi="Times New Roman" w:eastAsia="宋体" w:cs="Helvetica"/>
          <w:b/>
          <w:bCs/>
          <w:color w:val="333333"/>
          <w:kern w:val="0"/>
          <w:sz w:val="27"/>
          <w:szCs w:val="27"/>
        </w:rPr>
        <w:t>六、其他要求</w:t>
      </w:r>
    </w:p>
    <w:p w14:paraId="5C7CC180">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其他事项参见《中南林业科技大学2025年硕士研究生招生复试与录取工作方案》和《商学院2025年硕士研究生招生复试与录取工作方案》。</w:t>
      </w:r>
    </w:p>
    <w:p w14:paraId="6139CB39">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 </w:t>
      </w:r>
    </w:p>
    <w:p w14:paraId="7FF176F4">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我校</w:t>
      </w:r>
      <w:r>
        <w:rPr>
          <w:rFonts w:hint="eastAsia" w:ascii="Times New Roman" w:hAnsi="Times New Roman" w:eastAsia="宋体" w:cs="Helvetica"/>
          <w:color w:val="333333"/>
          <w:kern w:val="0"/>
          <w:sz w:val="27"/>
          <w:szCs w:val="27"/>
        </w:rPr>
        <w:t>调剂</w:t>
      </w:r>
      <w:r>
        <w:rPr>
          <w:rFonts w:ascii="Times New Roman" w:hAnsi="Times New Roman" w:eastAsia="宋体" w:cs="Helvetica"/>
          <w:color w:val="333333"/>
          <w:kern w:val="0"/>
          <w:sz w:val="27"/>
          <w:szCs w:val="27"/>
        </w:rPr>
        <w:t>复试工作预计将</w:t>
      </w:r>
      <w:r>
        <w:rPr>
          <w:rFonts w:ascii="Times New Roman" w:hAnsi="Times New Roman" w:eastAsia="宋体" w:cs="Helvetica"/>
          <w:color w:val="auto"/>
          <w:kern w:val="0"/>
          <w:sz w:val="27"/>
          <w:szCs w:val="27"/>
        </w:rPr>
        <w:t>在4月</w:t>
      </w:r>
      <w:r>
        <w:rPr>
          <w:rFonts w:hint="eastAsia" w:ascii="Times New Roman" w:hAnsi="Times New Roman" w:eastAsia="宋体" w:cs="Helvetica"/>
          <w:color w:val="auto"/>
          <w:kern w:val="0"/>
          <w:sz w:val="27"/>
          <w:szCs w:val="27"/>
        </w:rPr>
        <w:t>中旬</w:t>
      </w:r>
      <w:r>
        <w:rPr>
          <w:rFonts w:ascii="Times New Roman" w:hAnsi="Times New Roman" w:eastAsia="宋体" w:cs="Helvetica"/>
          <w:color w:val="auto"/>
          <w:kern w:val="0"/>
          <w:sz w:val="27"/>
          <w:szCs w:val="27"/>
        </w:rPr>
        <w:t>进行。我校</w:t>
      </w:r>
      <w:r>
        <w:rPr>
          <w:rFonts w:ascii="Times New Roman" w:hAnsi="Times New Roman" w:eastAsia="宋体" w:cs="Helvetica"/>
          <w:color w:val="333333"/>
          <w:kern w:val="0"/>
          <w:sz w:val="27"/>
          <w:szCs w:val="27"/>
        </w:rPr>
        <w:t>研究生院网站和学院网站将公布复试安排，请考生密切关注相关网站。</w:t>
      </w:r>
    </w:p>
    <w:p w14:paraId="03D04D6D">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研究生院网站：https://yjsb.csuft.edu.cn/</w:t>
      </w:r>
    </w:p>
    <w:p w14:paraId="0E1B7531">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学院网站：https://sxy.csuft.edu.cn/</w:t>
      </w:r>
    </w:p>
    <w:p w14:paraId="1830BE26">
      <w:pPr>
        <w:widowControl/>
        <w:spacing w:line="420" w:lineRule="atLeast"/>
        <w:ind w:firstLine="480"/>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学院研究生招生办公室电话：0731-85623159</w:t>
      </w:r>
    </w:p>
    <w:p w14:paraId="70CC7A69">
      <w:pPr>
        <w:widowControl/>
        <w:spacing w:line="420" w:lineRule="atLeast"/>
        <w:ind w:firstLine="480"/>
        <w:jc w:val="right"/>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                                 商学院</w:t>
      </w:r>
    </w:p>
    <w:p w14:paraId="1056D63A">
      <w:pPr>
        <w:widowControl/>
        <w:spacing w:line="420" w:lineRule="atLeast"/>
        <w:ind w:firstLine="480"/>
        <w:jc w:val="right"/>
        <w:rPr>
          <w:rFonts w:ascii="Times New Roman" w:hAnsi="Times New Roman" w:eastAsia="宋体" w:cs="Helvetica"/>
          <w:color w:val="333333"/>
          <w:kern w:val="0"/>
          <w:sz w:val="24"/>
          <w:szCs w:val="24"/>
        </w:rPr>
      </w:pPr>
      <w:r>
        <w:rPr>
          <w:rFonts w:ascii="Times New Roman" w:hAnsi="Times New Roman" w:eastAsia="宋体" w:cs="Helvetica"/>
          <w:color w:val="333333"/>
          <w:kern w:val="0"/>
          <w:sz w:val="27"/>
          <w:szCs w:val="27"/>
        </w:rPr>
        <w:t>                             2025年4月</w:t>
      </w:r>
      <w:r>
        <w:rPr>
          <w:rFonts w:hint="eastAsia" w:ascii="Times New Roman" w:hAnsi="Times New Roman" w:eastAsia="宋体" w:cs="Helvetica"/>
          <w:color w:val="333333"/>
          <w:kern w:val="0"/>
          <w:sz w:val="27"/>
          <w:szCs w:val="27"/>
        </w:rPr>
        <w:t>1</w:t>
      </w:r>
      <w:r>
        <w:rPr>
          <w:rFonts w:ascii="Times New Roman" w:hAnsi="Times New Roman" w:eastAsia="宋体" w:cs="Helvetica"/>
          <w:color w:val="333333"/>
          <w:kern w:val="0"/>
          <w:sz w:val="27"/>
          <w:szCs w:val="27"/>
        </w:rPr>
        <w:t>0日</w:t>
      </w:r>
    </w:p>
    <w:p w14:paraId="7E80DE09">
      <w:pPr>
        <w:rPr>
          <w:rFonts w:ascii="Times New Roman" w:hAnsi="Times New Roman"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558"/>
    <w:rsid w:val="00125797"/>
    <w:rsid w:val="001C0762"/>
    <w:rsid w:val="00210054"/>
    <w:rsid w:val="0024522D"/>
    <w:rsid w:val="002616A8"/>
    <w:rsid w:val="00401DA1"/>
    <w:rsid w:val="004328D0"/>
    <w:rsid w:val="00460D75"/>
    <w:rsid w:val="004B7E28"/>
    <w:rsid w:val="00520143"/>
    <w:rsid w:val="005537EF"/>
    <w:rsid w:val="005C7E41"/>
    <w:rsid w:val="00646601"/>
    <w:rsid w:val="0076298E"/>
    <w:rsid w:val="00837E6F"/>
    <w:rsid w:val="008B0A7F"/>
    <w:rsid w:val="009D65E5"/>
    <w:rsid w:val="00AA36C1"/>
    <w:rsid w:val="00CC4711"/>
    <w:rsid w:val="00DE2A0E"/>
    <w:rsid w:val="00E4400F"/>
    <w:rsid w:val="00E470E6"/>
    <w:rsid w:val="00EA018C"/>
    <w:rsid w:val="00ED1558"/>
    <w:rsid w:val="00FB14E0"/>
    <w:rsid w:val="00FB3BD1"/>
    <w:rsid w:val="097E54E9"/>
    <w:rsid w:val="137F4BD8"/>
    <w:rsid w:val="2A0334B1"/>
    <w:rsid w:val="588A4B1F"/>
    <w:rsid w:val="5E2C7479"/>
    <w:rsid w:val="604F208F"/>
    <w:rsid w:val="608E5516"/>
    <w:rsid w:val="76915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 w:type="character" w:customStyle="1" w:styleId="7">
    <w:name w:val="批注框文本 字符"/>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1614</Words>
  <Characters>1889</Characters>
  <Lines>15</Lines>
  <Paragraphs>4</Paragraphs>
  <TotalTime>19</TotalTime>
  <ScaleCrop>false</ScaleCrop>
  <LinksUpToDate>false</LinksUpToDate>
  <CharactersWithSpaces>1955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2025-04-10T00:21:00Z</dcterms:created>
  <dc:creator>chh0731</dc:creator>
  <cp:lastModifiedBy>R</cp:lastModifiedBy>
  <cp:lastPrinted>2025-03-19T00:55:00Z</cp:lastPrinted>
  <dcterms:modified xsi:type="dcterms:W3CDTF">2025-04-10T11:40:00Z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eyJoZGlkIjoiZTQ1ZTAxN2MxZjZmNzVjY2Q5NDRlMmFkOGZlMWE1MzMiLCJ1c2VySWQiOiI2ODUwNDU1NDcifQ==</vt:lpwstr>
  </property>
  <property fmtid="{D5CDD505-2E9C-101B-9397-08002B2CF9AE}" pid="3" name="KSOProductBuildVer">
    <vt:lpwstr>2052-12.1.0.20784</vt:lpwstr>
  </property>
  <property fmtid="{D5CDD505-2E9C-101B-9397-08002B2CF9AE}" pid="4" name="ICV">
    <vt:lpwstr>3C90B618DF0C41028B1BA926CF38D527_12</vt:lpwstr>
  </property>
</Properties>
</file>